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43C69" w:rsidRPr="00343C69" w:rsidRDefault="00343C69" w:rsidP="00481B83">
      <w:r w:rsidRPr="00343C69">
        <w:t xml:space="preserve">A magas színvonalú munkavégzéshez csakis a legjobb eszközöket szabad megvásárolni. Az SG 109T egy póthegy, ami az SG 109-es pisztolypákához alkalmazható. Válassza a minőségi termékeket és rendeljen </w:t>
      </w:r>
      <w:proofErr w:type="spellStart"/>
      <w:r w:rsidRPr="00343C69">
        <w:t>webáruházunkból</w:t>
      </w:r>
      <w:proofErr w:type="spellEnd"/>
      <w:r w:rsidRPr="00343C6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343C69" w:rsidP="00F549DC">
      <w:r w:rsidRPr="00343C69">
        <w:t>SG 109 pisztolypákához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3C69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2022-07-26T10:56:00Z</dcterms:created>
  <dcterms:modified xsi:type="dcterms:W3CDTF">2022-07-26T10:56:00Z</dcterms:modified>
</cp:coreProperties>
</file>